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4A6" w:rsidRPr="005C04A6" w:rsidRDefault="005C04A6" w:rsidP="005C04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5C04A6">
        <w:rPr>
          <w:rFonts w:ascii="Times New Roman" w:eastAsia="Times New Roman" w:hAnsi="Times New Roman" w:cs="Times New Roman"/>
          <w:b/>
          <w:bCs/>
          <w:sz w:val="27"/>
          <w:szCs w:val="27"/>
        </w:rPr>
        <w:t>Vytváranie</w:t>
      </w:r>
      <w:proofErr w:type="spellEnd"/>
      <w:r w:rsidRPr="005C04A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C04A6">
        <w:rPr>
          <w:rFonts w:ascii="Times New Roman" w:eastAsia="Times New Roman" w:hAnsi="Times New Roman" w:cs="Times New Roman"/>
          <w:b/>
          <w:bCs/>
          <w:sz w:val="27"/>
          <w:szCs w:val="27"/>
        </w:rPr>
        <w:t>partnerstiev</w:t>
      </w:r>
      <w:proofErr w:type="spellEnd"/>
      <w:r w:rsidRPr="005C04A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v oblasti </w:t>
      </w:r>
      <w:proofErr w:type="spellStart"/>
      <w:r w:rsidRPr="005C04A6">
        <w:rPr>
          <w:rFonts w:ascii="Times New Roman" w:eastAsia="Times New Roman" w:hAnsi="Times New Roman" w:cs="Times New Roman"/>
          <w:b/>
          <w:bCs/>
          <w:sz w:val="27"/>
          <w:szCs w:val="27"/>
        </w:rPr>
        <w:t>využitia</w:t>
      </w:r>
      <w:proofErr w:type="spellEnd"/>
      <w:r w:rsidRPr="005C04A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C04A6">
        <w:rPr>
          <w:rFonts w:ascii="Times New Roman" w:eastAsia="Times New Roman" w:hAnsi="Times New Roman" w:cs="Times New Roman"/>
          <w:b/>
          <w:bCs/>
          <w:sz w:val="27"/>
          <w:szCs w:val="27"/>
        </w:rPr>
        <w:t>obnoviteľných</w:t>
      </w:r>
      <w:proofErr w:type="spellEnd"/>
      <w:r w:rsidRPr="005C04A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C04A6">
        <w:rPr>
          <w:rFonts w:ascii="Times New Roman" w:eastAsia="Times New Roman" w:hAnsi="Times New Roman" w:cs="Times New Roman"/>
          <w:b/>
          <w:bCs/>
          <w:sz w:val="27"/>
          <w:szCs w:val="27"/>
        </w:rPr>
        <w:t>zdrojov</w:t>
      </w:r>
      <w:proofErr w:type="spellEnd"/>
      <w:r w:rsidRPr="005C04A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energie</w:t>
      </w:r>
    </w:p>
    <w:p w:rsidR="005C04A6" w:rsidRPr="005C04A6" w:rsidRDefault="005C04A6" w:rsidP="005C04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04A6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1"/>
        <w:gridCol w:w="7411"/>
      </w:tblGrid>
      <w:tr w:rsidR="005C04A6" w:rsidRPr="005C04A6" w:rsidTr="005C04A6">
        <w:trPr>
          <w:tblCellSpacing w:w="45" w:type="dxa"/>
        </w:trPr>
        <w:tc>
          <w:tcPr>
            <w:tcW w:w="0" w:type="auto"/>
            <w:hideMark/>
          </w:tcPr>
          <w:p w:rsidR="005C04A6" w:rsidRPr="005C04A6" w:rsidRDefault="005C04A6" w:rsidP="005C0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5C04A6" w:rsidRPr="005C04A6" w:rsidRDefault="005C04A6" w:rsidP="005C0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Prihraničná</w:t>
            </w:r>
            <w:proofErr w:type="spellEnd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časť</w:t>
            </w:r>
            <w:proofErr w:type="spellEnd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územia</w:t>
            </w:r>
            <w:proofErr w:type="spellEnd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Euroregiónu Bílé-</w:t>
            </w:r>
            <w:proofErr w:type="spellStart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(ER </w:t>
            </w:r>
            <w:proofErr w:type="spellStart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): </w:t>
            </w:r>
            <w:proofErr w:type="spellStart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 – okresy Považská Bystrica, </w:t>
            </w:r>
            <w:proofErr w:type="spellStart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Púchov</w:t>
            </w:r>
            <w:proofErr w:type="spellEnd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Ilava</w:t>
            </w:r>
            <w:proofErr w:type="spellEnd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Trenčín, Nové </w:t>
            </w:r>
            <w:proofErr w:type="spellStart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Mesto</w:t>
            </w:r>
            <w:proofErr w:type="spellEnd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n. </w:t>
            </w:r>
            <w:proofErr w:type="spellStart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Váhom</w:t>
            </w:r>
            <w:proofErr w:type="spellEnd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Myjava</w:t>
            </w:r>
          </w:p>
          <w:p w:rsidR="005C04A6" w:rsidRPr="005C04A6" w:rsidRDefault="005C04A6" w:rsidP="005C0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Zlínsky kraj – okresy Zlín, Uherské </w:t>
            </w:r>
            <w:proofErr w:type="spellStart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Hradište</w:t>
            </w:r>
            <w:proofErr w:type="spellEnd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, Vsetín</w:t>
            </w:r>
          </w:p>
        </w:tc>
      </w:tr>
      <w:tr w:rsidR="005C04A6" w:rsidRPr="005C04A6" w:rsidTr="005C04A6">
        <w:trPr>
          <w:tblCellSpacing w:w="45" w:type="dxa"/>
        </w:trPr>
        <w:tc>
          <w:tcPr>
            <w:tcW w:w="0" w:type="auto"/>
            <w:hideMark/>
          </w:tcPr>
          <w:p w:rsidR="005C04A6" w:rsidRPr="005C04A6" w:rsidRDefault="005C04A6" w:rsidP="005C0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Ciele</w:t>
            </w:r>
            <w:proofErr w:type="spellEnd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5C04A6" w:rsidRPr="005C04A6" w:rsidRDefault="005C04A6" w:rsidP="005C04A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4A6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Cieľom projektu bolo vytvorenie spoločných produktov, námetových projektov a filozofie služieb pre produkt cezhraničnej spolupráce založenej na kultúrnom dedičstve oblasti, tvorenej hradmi, zámkami, pamiatkami, sakrálnymi pamiatkami ako veľmi príťažlivého produktu námetu a vytvárania spoločných projektov a produktov. Gro projektu tvorila Hradná cesta stred. Súčasťou projektu bol aj návrh a výber modelových riešení, výber obcí, podujatí, zariadení služieb cestovného ruchu, označenie námetových trás, spracovanie zrkadlových projektov a produktov.</w:t>
            </w:r>
          </w:p>
        </w:tc>
      </w:tr>
      <w:tr w:rsidR="005C04A6" w:rsidRPr="005C04A6" w:rsidTr="005C04A6">
        <w:trPr>
          <w:tblCellSpacing w:w="45" w:type="dxa"/>
        </w:trPr>
        <w:tc>
          <w:tcPr>
            <w:tcW w:w="0" w:type="auto"/>
            <w:hideMark/>
          </w:tcPr>
          <w:p w:rsidR="005C04A6" w:rsidRPr="005C04A6" w:rsidRDefault="005C04A6" w:rsidP="005C0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5C04A6" w:rsidRPr="005C04A6" w:rsidRDefault="005C04A6" w:rsidP="005C0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4A6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Na území </w:t>
            </w:r>
            <w:proofErr w:type="spellStart"/>
            <w:r w:rsidRPr="005C04A6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5C04A6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5C04A6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5C04A6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prebieha bilaterálna spolupráca v oblasti cestovného ruchu už viac ako 8 rokov. Dlhodobo aktívne pracuje cezhraničná Pracovná skupina </w:t>
            </w:r>
            <w:proofErr w:type="spellStart"/>
            <w:r w:rsidRPr="005C04A6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SPD</w:t>
            </w:r>
            <w:proofErr w:type="spellEnd"/>
            <w:r w:rsidRPr="005C04A6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cestovný ruch, ktorá realizovala viacero spoločných i zrkadlových projektov v oblasti </w:t>
            </w:r>
            <w:proofErr w:type="spellStart"/>
            <w:r w:rsidRPr="005C04A6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CR</w:t>
            </w:r>
            <w:proofErr w:type="spellEnd"/>
            <w:r w:rsidRPr="005C04A6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. V rokoch 2006-2007 sa RBK spolu s regionálnymi odborníkmi venovalo vytvoreniu podkladov pre produkt Hradná cesta stred a projekt mal značnú odozvu na oboch stranách hranice. Vytvoril sa základ spracovania parciálnych modelových riešení, </w:t>
            </w:r>
            <w:proofErr w:type="spellStart"/>
            <w:r w:rsidRPr="005C04A6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podprojek-tov</w:t>
            </w:r>
            <w:proofErr w:type="spellEnd"/>
            <w:r w:rsidRPr="005C04A6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, zrkadlových projektov, posilňujúcich cezhraničnú spoluprácu i samotný produkt. </w:t>
            </w:r>
            <w:proofErr w:type="spellStart"/>
            <w:r w:rsidRPr="005C04A6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Znač-ným</w:t>
            </w:r>
            <w:proofErr w:type="spellEnd"/>
            <w:r w:rsidRPr="005C04A6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prínosom je zaktivovanie a zapojenie siete služieb a podnikateľov na oboch stranách hranice. Realizáciou projektu sa posilnila a oživila atraktívna námetová trasa ako produkt </w:t>
            </w:r>
            <w:proofErr w:type="spellStart"/>
            <w:r w:rsidRPr="005C04A6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CR</w:t>
            </w:r>
            <w:proofErr w:type="spellEnd"/>
            <w:r w:rsidRPr="005C04A6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, zaujímavý pre obe strany hranice s presahom hraníc Euroregiónu. Trvalú udržateľnosť projektu garantuje dlhodobá spolupráca s našim členom – o. z. Matúšove kráľovstvo.</w:t>
            </w:r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C04A6" w:rsidRPr="005C04A6" w:rsidTr="005C04A6">
        <w:trPr>
          <w:tblCellSpacing w:w="45" w:type="dxa"/>
        </w:trPr>
        <w:tc>
          <w:tcPr>
            <w:tcW w:w="0" w:type="auto"/>
            <w:hideMark/>
          </w:tcPr>
          <w:p w:rsidR="005C04A6" w:rsidRPr="005C04A6" w:rsidRDefault="005C04A6" w:rsidP="005C0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5C04A6" w:rsidRPr="005C04A6" w:rsidRDefault="005C04A6" w:rsidP="005C0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od 1. 7. 2008 do 31. 12. 2008</w:t>
            </w:r>
          </w:p>
        </w:tc>
      </w:tr>
      <w:tr w:rsidR="005C04A6" w:rsidRPr="005C04A6" w:rsidTr="005C04A6">
        <w:trPr>
          <w:tblCellSpacing w:w="45" w:type="dxa"/>
        </w:trPr>
        <w:tc>
          <w:tcPr>
            <w:tcW w:w="0" w:type="auto"/>
            <w:hideMark/>
          </w:tcPr>
          <w:p w:rsidR="005C04A6" w:rsidRPr="005C04A6" w:rsidRDefault="005C04A6" w:rsidP="005C0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5C04A6" w:rsidRPr="005C04A6" w:rsidRDefault="005C04A6" w:rsidP="005C04A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4A6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333. 400,- Sk / 11.066,86 € </w:t>
            </w:r>
          </w:p>
          <w:p w:rsidR="005C04A6" w:rsidRPr="005C04A6" w:rsidRDefault="005C04A6" w:rsidP="005C0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4A6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(z toho vlastný vklad 33. 700,- Sk / 1.118,64 €).</w:t>
            </w:r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C04A6" w:rsidRPr="005C04A6" w:rsidTr="005C04A6">
        <w:trPr>
          <w:tblCellSpacing w:w="45" w:type="dxa"/>
        </w:trPr>
        <w:tc>
          <w:tcPr>
            <w:tcW w:w="0" w:type="auto"/>
            <w:hideMark/>
          </w:tcPr>
          <w:p w:rsidR="005C04A6" w:rsidRPr="005C04A6" w:rsidRDefault="005C04A6" w:rsidP="005C0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5C04A6" w:rsidRPr="005C04A6" w:rsidRDefault="005C04A6" w:rsidP="005C0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  <w:r w:rsidRPr="005C04A6">
              <w:rPr>
                <w:rFonts w:ascii="Arial CE" w:eastAsia="Times New Roman" w:hAnsi="Arial CE" w:cs="Arial CE"/>
                <w:color w:val="000000"/>
                <w:sz w:val="18"/>
                <w:szCs w:val="18"/>
                <w:lang w:val="sk-SK"/>
              </w:rPr>
              <w:t xml:space="preserve">Vytvorenie štúdie ako podkladu  pre produkt cezhraničnej spolupráce. </w:t>
            </w:r>
          </w:p>
        </w:tc>
      </w:tr>
      <w:tr w:rsidR="005C04A6" w:rsidRPr="005C04A6" w:rsidTr="005C04A6">
        <w:trPr>
          <w:tblCellSpacing w:w="45" w:type="dxa"/>
        </w:trPr>
        <w:tc>
          <w:tcPr>
            <w:tcW w:w="0" w:type="auto"/>
            <w:hideMark/>
          </w:tcPr>
          <w:p w:rsidR="005C04A6" w:rsidRPr="005C04A6" w:rsidRDefault="005C04A6" w:rsidP="005C0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5C04A6" w:rsidRPr="005C04A6" w:rsidRDefault="005C04A6" w:rsidP="005C0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04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  <w:proofErr w:type="spellStart"/>
            <w:r w:rsidRPr="005C04A6">
              <w:rPr>
                <w:rFonts w:ascii="Arial CE" w:eastAsia="Times New Roman" w:hAnsi="Arial CE" w:cs="Arial CE"/>
                <w:color w:val="000000"/>
                <w:sz w:val="18"/>
                <w:szCs w:val="18"/>
                <w:lang w:val="sk-SK"/>
              </w:rPr>
              <w:t>MVRR</w:t>
            </w:r>
            <w:proofErr w:type="spellEnd"/>
            <w:r w:rsidRPr="005C04A6">
              <w:rPr>
                <w:rFonts w:ascii="Arial CE" w:eastAsia="Times New Roman" w:hAnsi="Arial CE" w:cs="Arial CE"/>
                <w:color w:val="000000"/>
                <w:sz w:val="18"/>
                <w:szCs w:val="18"/>
                <w:lang w:val="sk-SK"/>
              </w:rPr>
              <w:t xml:space="preserve"> SR - Systém podpory euroregionálnych aktivít na rok 2008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CE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4A6"/>
    <w:rsid w:val="005C04A6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633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60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2017-07-03T10:57:00Z</dcterms:created>
  <dcterms:modified xsi:type="dcterms:W3CDTF">2017-07-03T10:57:00Z</dcterms:modified>
</cp:coreProperties>
</file>