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85" w:rsidRPr="00672B85" w:rsidRDefault="00672B85" w:rsidP="00672B8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72B85">
        <w:rPr>
          <w:rFonts w:ascii="Times New Roman" w:eastAsia="Times New Roman" w:hAnsi="Times New Roman" w:cs="Times New Roman"/>
          <w:b/>
          <w:bCs/>
          <w:sz w:val="27"/>
          <w:szCs w:val="27"/>
        </w:rPr>
        <w:t>Dotácia na činnosť regionálneho združenia</w:t>
      </w:r>
    </w:p>
    <w:p w:rsidR="00672B85" w:rsidRPr="00672B85" w:rsidRDefault="00672B85" w:rsidP="00672B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2B85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7"/>
        <w:gridCol w:w="6845"/>
      </w:tblGrid>
      <w:tr w:rsidR="00672B85" w:rsidRPr="00672B85" w:rsidTr="00672B85">
        <w:trPr>
          <w:tblCellSpacing w:w="45" w:type="dxa"/>
        </w:trPr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Miesto realizácie: </w:t>
            </w:r>
          </w:p>
        </w:tc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Región Biele Kapraty </w:t>
            </w:r>
          </w:p>
        </w:tc>
      </w:tr>
      <w:tr w:rsidR="00672B85" w:rsidRPr="00672B85" w:rsidTr="00672B85">
        <w:trPr>
          <w:tblCellSpacing w:w="45" w:type="dxa"/>
        </w:trPr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Prínos podpory pre región: </w:t>
            </w:r>
          </w:p>
        </w:tc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Zabezpečenie servisnej činnosti pre územie ER BBK. </w:t>
            </w:r>
          </w:p>
        </w:tc>
      </w:tr>
      <w:tr w:rsidR="00672B85" w:rsidRPr="00672B85" w:rsidTr="00672B85">
        <w:trPr>
          <w:tblCellSpacing w:w="45" w:type="dxa"/>
        </w:trPr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Doba trvania podpory: </w:t>
            </w:r>
          </w:p>
        </w:tc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01. 01. - 31. 12. 2006 </w:t>
            </w:r>
          </w:p>
        </w:tc>
      </w:tr>
      <w:tr w:rsidR="00672B85" w:rsidRPr="00672B85" w:rsidTr="00672B85">
        <w:trPr>
          <w:tblCellSpacing w:w="45" w:type="dxa"/>
        </w:trPr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Výška podpory: </w:t>
            </w:r>
          </w:p>
        </w:tc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272.882,- Sk (výška čerpanej podpory bez spolufinancovania) </w:t>
            </w:r>
          </w:p>
        </w:tc>
      </w:tr>
      <w:tr w:rsidR="00672B85" w:rsidRPr="00672B85" w:rsidTr="00672B85">
        <w:trPr>
          <w:tblCellSpacing w:w="45" w:type="dxa"/>
        </w:trPr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Vyhlasovateľ, zadávateľ grantu: </w:t>
            </w:r>
          </w:p>
        </w:tc>
        <w:tc>
          <w:tcPr>
            <w:tcW w:w="0" w:type="auto"/>
            <w:hideMark/>
          </w:tcPr>
          <w:p w:rsidR="00672B85" w:rsidRPr="00672B85" w:rsidRDefault="00672B85" w:rsidP="00672B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B85">
              <w:rPr>
                <w:rFonts w:ascii="Times New Roman" w:eastAsia="Times New Roman" w:hAnsi="Times New Roman" w:cs="Times New Roman"/>
                <w:sz w:val="24"/>
                <w:szCs w:val="24"/>
              </w:rPr>
              <w:t>Ministerstvo výstavby a regionálneho rozvoja SR - Systém podpory euroregionálnych aktivít na rok 2006 - II. oblasť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85"/>
    <w:rsid w:val="00672B85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1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2017-07-03T10:14:00Z</dcterms:created>
  <dcterms:modified xsi:type="dcterms:W3CDTF">2017-07-03T10:15:00Z</dcterms:modified>
</cp:coreProperties>
</file>