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DFE" w:rsidRPr="007F1DFE" w:rsidRDefault="007F1DFE" w:rsidP="007F1D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7F1DFE">
        <w:rPr>
          <w:rFonts w:ascii="Times New Roman" w:eastAsia="Times New Roman" w:hAnsi="Times New Roman" w:cs="Times New Roman"/>
          <w:b/>
          <w:bCs/>
          <w:sz w:val="27"/>
          <w:szCs w:val="27"/>
        </w:rPr>
        <w:t>Prezentácia</w:t>
      </w:r>
      <w:proofErr w:type="spellEnd"/>
      <w:r w:rsidRPr="007F1DF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7F1DFE">
        <w:rPr>
          <w:rFonts w:ascii="Times New Roman" w:eastAsia="Times New Roman" w:hAnsi="Times New Roman" w:cs="Times New Roman"/>
          <w:b/>
          <w:bCs/>
          <w:sz w:val="27"/>
          <w:szCs w:val="27"/>
        </w:rPr>
        <w:t>vidieckeho</w:t>
      </w:r>
      <w:proofErr w:type="spellEnd"/>
      <w:r w:rsidRPr="007F1DF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7F1DFE">
        <w:rPr>
          <w:rFonts w:ascii="Times New Roman" w:eastAsia="Times New Roman" w:hAnsi="Times New Roman" w:cs="Times New Roman"/>
          <w:b/>
          <w:bCs/>
          <w:sz w:val="27"/>
          <w:szCs w:val="27"/>
        </w:rPr>
        <w:t>priestoru</w:t>
      </w:r>
      <w:proofErr w:type="spellEnd"/>
      <w:r w:rsidRPr="007F1DF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Euroregiónu Bílé-</w:t>
      </w:r>
      <w:proofErr w:type="spellStart"/>
      <w:r w:rsidRPr="007F1DFE">
        <w:rPr>
          <w:rFonts w:ascii="Times New Roman" w:eastAsia="Times New Roman" w:hAnsi="Times New Roman" w:cs="Times New Roman"/>
          <w:b/>
          <w:bCs/>
          <w:sz w:val="27"/>
          <w:szCs w:val="27"/>
        </w:rPr>
        <w:t>Biele</w:t>
      </w:r>
      <w:proofErr w:type="spellEnd"/>
      <w:r w:rsidRPr="007F1DF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Karpaty</w:t>
      </w:r>
    </w:p>
    <w:p w:rsidR="007F1DFE" w:rsidRPr="007F1DFE" w:rsidRDefault="007F1DFE" w:rsidP="007F1D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1DFE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7"/>
        <w:gridCol w:w="7415"/>
      </w:tblGrid>
      <w:tr w:rsidR="007F1DFE" w:rsidRPr="007F1DFE" w:rsidTr="007F1DFE">
        <w:trPr>
          <w:tblCellSpacing w:w="45" w:type="dxa"/>
        </w:trPr>
        <w:tc>
          <w:tcPr>
            <w:tcW w:w="0" w:type="auto"/>
            <w:hideMark/>
          </w:tcPr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Región </w:t>
            </w: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(RBK) - </w:t>
            </w: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Trenčín</w:t>
            </w:r>
          </w:p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</w:t>
            </w: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ďalej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Zlínsky kraj </w:t>
            </w:r>
          </w:p>
        </w:tc>
      </w:tr>
      <w:tr w:rsidR="007F1DFE" w:rsidRPr="007F1DFE" w:rsidTr="007F1DFE">
        <w:trPr>
          <w:tblCellSpacing w:w="45" w:type="dxa"/>
        </w:trPr>
        <w:tc>
          <w:tcPr>
            <w:tcW w:w="0" w:type="auto"/>
            <w:hideMark/>
          </w:tcPr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7F1DFE" w:rsidRPr="007F1DFE" w:rsidRDefault="007F1DFE" w:rsidP="007F1DF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Realizáciou projektu napĺňal RBK Opatrenie 1.7. bod Obnova identity vidieka </w:t>
            </w:r>
            <w:r w:rsidRPr="007F1DF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Spoločného programového dokumentu </w:t>
            </w:r>
            <w:proofErr w:type="spellStart"/>
            <w:r w:rsidRPr="007F1DF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>ER</w:t>
            </w:r>
            <w:proofErr w:type="spellEnd"/>
            <w:r w:rsidRPr="007F1DF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7F1DF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>BBK</w:t>
            </w:r>
            <w:proofErr w:type="spellEnd"/>
            <w:r w:rsidRPr="007F1DF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 o cezhraničnej spolupráci na roky 2007-2013.</w:t>
            </w:r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Projekt Prezentácia vidieckeho priestoru Euroregiónu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Bílé-Biele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Karpaty riešil nasledovné 2 hlavné ciele: </w:t>
            </w:r>
          </w:p>
          <w:p w:rsidR="007F1DFE" w:rsidRPr="007F1DFE" w:rsidRDefault="007F1DFE" w:rsidP="007F1DF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1. Zviditeľnenie vidieckeho priestoru Euroregiónu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Bílé-Biele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Karpaty,</w:t>
            </w:r>
          </w:p>
          <w:p w:rsidR="007F1DFE" w:rsidRPr="007F1DFE" w:rsidRDefault="007F1DFE" w:rsidP="007F1DF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2. Podpora pri vytváraní cezhraničného projektového partnerstva.</w:t>
            </w:r>
            <w:r w:rsidRPr="007F1DFE">
              <w:rPr>
                <w:rFonts w:ascii="Arial CE" w:eastAsia="Times New Roman" w:hAnsi="Arial CE" w:cs="Arial CE"/>
                <w:b/>
                <w:bCs/>
                <w:sz w:val="18"/>
                <w:szCs w:val="18"/>
                <w:lang w:val="sk-SK"/>
              </w:rPr>
              <w:t xml:space="preserve"> </w:t>
            </w:r>
          </w:p>
        </w:tc>
      </w:tr>
      <w:tr w:rsidR="007F1DFE" w:rsidRPr="007F1DFE" w:rsidTr="007F1DFE">
        <w:trPr>
          <w:tblCellSpacing w:w="45" w:type="dxa"/>
        </w:trPr>
        <w:tc>
          <w:tcPr>
            <w:tcW w:w="0" w:type="auto"/>
            <w:hideMark/>
          </w:tcPr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Realizáciou projektu sa zviditeľnilo a spropagovalo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cezhranič-né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vidiecke územie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– vydaním plagátu Sakrálne pamiatky v RBK, brožúry o14 turistických lokalitách KAM Z TRENČÍNA, Kalendár hodov. Členovia RBK, predstavitelia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mikroregiónov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a obcí, ktorým RBK poskytuje cezhraničný servis a podporu, priamo pôsobia v prihraničnom území a sú aktérmi cezhraničnej spolupráce na území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. Realizované aktivity prispeli k prehĺbeniu spolupráce partnerov a prevzatiu osvedčených skúseností českej strany v oblasti infraštruktúry cestovného ruchu slovenskou stranou.</w:t>
            </w:r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DFE" w:rsidRPr="007F1DFE" w:rsidTr="007F1DFE">
        <w:trPr>
          <w:tblCellSpacing w:w="45" w:type="dxa"/>
        </w:trPr>
        <w:tc>
          <w:tcPr>
            <w:tcW w:w="0" w:type="auto"/>
            <w:hideMark/>
          </w:tcPr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>1. 7. – 31. 12. 2008</w:t>
            </w:r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DFE" w:rsidRPr="007F1DFE" w:rsidTr="007F1DFE">
        <w:trPr>
          <w:tblCellSpacing w:w="45" w:type="dxa"/>
        </w:trPr>
        <w:tc>
          <w:tcPr>
            <w:tcW w:w="0" w:type="auto"/>
            <w:hideMark/>
          </w:tcPr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7F1DFE" w:rsidRPr="007F1DFE" w:rsidRDefault="007F1DFE" w:rsidP="007F1D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296. 344,-  Sk / 9.836,82 € </w:t>
            </w:r>
          </w:p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(z toho vlastný vklad 36.493,- Sk / 1.211,35 €)</w:t>
            </w:r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DFE" w:rsidRPr="007F1DFE" w:rsidTr="007F1DFE">
        <w:trPr>
          <w:tblCellSpacing w:w="45" w:type="dxa"/>
        </w:trPr>
        <w:tc>
          <w:tcPr>
            <w:tcW w:w="0" w:type="auto"/>
            <w:hideMark/>
          </w:tcPr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Vydaná farebná brožúra 14 turistických lokalít (6 z českej a 8 zo slovenskej strany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) KAM Z TRENČÍNA a farebný plagát Sakrálne pamiatky Regiónu Biele Karpaty z vlastných nákladov a príspevkom Trenčianskeho samosprávneho kraja; podklady ku Kalendáru hodov spracované z údajov dodaných obcami zo 7 prihraničných okresov na </w:t>
            </w:r>
            <w:hyperlink r:id="rId5" w:history="1">
              <w:r w:rsidRPr="007F1DFE">
                <w:rPr>
                  <w:rFonts w:ascii="Arial CE" w:eastAsia="Times New Roman" w:hAnsi="Arial CE" w:cs="Arial CE"/>
                  <w:color w:val="0000FF"/>
                  <w:sz w:val="18"/>
                  <w:szCs w:val="18"/>
                  <w:u w:val="single"/>
                  <w:lang w:val="sk-SK"/>
                </w:rPr>
                <w:t>www.erbbk.sk</w:t>
              </w:r>
            </w:hyperlink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; v spolupráci s členom RBK Subregión Pod Bradlom realizované 2 viacdňové stretnutia partnerov cezhraničných regiónov,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realizujú-cich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program 4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CYKLOREGIO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k prevzatiu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know-how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produktov cestovného ruchu z českej strany, k spracovaniu marketingovej stratégie programu, k semináru </w:t>
            </w:r>
            <w:r w:rsidRPr="007F1DF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>Rozvoj cykloturistiky v </w:t>
            </w:r>
            <w:proofErr w:type="spellStart"/>
            <w:r w:rsidRPr="007F1DF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>Lednicko-Valtickom</w:t>
            </w:r>
            <w:proofErr w:type="spellEnd"/>
            <w:r w:rsidRPr="007F1DF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 areáli;</w:t>
            </w:r>
            <w:r w:rsidRPr="007F1DFE">
              <w:rPr>
                <w:rFonts w:ascii="Arial CE" w:eastAsia="Times New Roman" w:hAnsi="Arial CE" w:cs="Arial CE"/>
                <w:b/>
                <w:bCs/>
                <w:sz w:val="18"/>
                <w:szCs w:val="18"/>
                <w:lang w:val="sk-SK"/>
              </w:rPr>
              <w:t xml:space="preserve"> </w:t>
            </w:r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k 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worshopu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o prvých výsledkoch programu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4CYKLOREGIO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a vývoju cykloturistiky v SR a ČR, k potenciálu rozvoja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CR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v území, k aktivitám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, k</w:t>
            </w:r>
            <w:r w:rsidRPr="007F1DF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 Slovensko-českému Memorandu k príprave 160. výročia narodenia T. G. Masaryka a 130. výročia narodenia M. R. Štefánika;</w:t>
            </w:r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RBK v rámci projektu realizoval zasadnutie Rady Regionálneho vidieckeho parlamentu a Členskej schôdze </w:t>
            </w:r>
            <w:proofErr w:type="spellStart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R-VIPA</w:t>
            </w:r>
            <w:proofErr w:type="spellEnd"/>
            <w:r w:rsidRPr="007F1DF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.</w:t>
            </w:r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DFE" w:rsidRPr="007F1DFE" w:rsidTr="007F1DFE">
        <w:trPr>
          <w:tblCellSpacing w:w="45" w:type="dxa"/>
        </w:trPr>
        <w:tc>
          <w:tcPr>
            <w:tcW w:w="0" w:type="auto"/>
            <w:hideMark/>
          </w:tcPr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7F1DFE" w:rsidRPr="007F1DFE" w:rsidRDefault="007F1DFE" w:rsidP="007F1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7F1DFE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>MVRR</w:t>
            </w:r>
            <w:proofErr w:type="spellEnd"/>
            <w:r w:rsidRPr="007F1DFE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 xml:space="preserve"> SR - Systém podpory euroregionálnych aktivít na rok 2008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CE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DFE"/>
    <w:rsid w:val="007F1DFE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29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2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egionbilekarpaty.c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377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2017-07-03T10:51:00Z</dcterms:created>
  <dcterms:modified xsi:type="dcterms:W3CDTF">2017-07-03T10:52:00Z</dcterms:modified>
</cp:coreProperties>
</file>