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2F52" w:rsidRPr="00BA2F52" w:rsidRDefault="00BA2F52" w:rsidP="00BA2F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A2F52">
        <w:rPr>
          <w:rFonts w:ascii="Times New Roman" w:eastAsia="Times New Roman" w:hAnsi="Times New Roman" w:cs="Times New Roman"/>
          <w:b/>
          <w:bCs/>
          <w:sz w:val="24"/>
          <w:szCs w:val="24"/>
        </w:rPr>
        <w:t>Spoločný</w:t>
      </w:r>
      <w:proofErr w:type="spellEnd"/>
      <w:r w:rsidRPr="00BA2F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programový dokument Euroregiónu Bílé-</w:t>
      </w:r>
      <w:proofErr w:type="spellStart"/>
      <w:r w:rsidRPr="00BA2F52">
        <w:rPr>
          <w:rFonts w:ascii="Times New Roman" w:eastAsia="Times New Roman" w:hAnsi="Times New Roman" w:cs="Times New Roman"/>
          <w:b/>
          <w:bCs/>
          <w:sz w:val="24"/>
          <w:szCs w:val="24"/>
        </w:rPr>
        <w:t>Biele</w:t>
      </w:r>
      <w:proofErr w:type="spellEnd"/>
      <w:r w:rsidRPr="00BA2F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Karpaty o </w:t>
      </w:r>
      <w:proofErr w:type="spellStart"/>
      <w:r w:rsidRPr="00BA2F52">
        <w:rPr>
          <w:rFonts w:ascii="Times New Roman" w:eastAsia="Times New Roman" w:hAnsi="Times New Roman" w:cs="Times New Roman"/>
          <w:b/>
          <w:bCs/>
          <w:sz w:val="24"/>
          <w:szCs w:val="24"/>
        </w:rPr>
        <w:t>cezhraničnej</w:t>
      </w:r>
      <w:proofErr w:type="spellEnd"/>
      <w:r w:rsidRPr="00BA2F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spolupráci na roky 2007 – 2013 </w:t>
      </w:r>
      <w:proofErr w:type="spellStart"/>
      <w:r w:rsidRPr="00BA2F52">
        <w:rPr>
          <w:rFonts w:ascii="Times New Roman" w:eastAsia="Times New Roman" w:hAnsi="Times New Roman" w:cs="Times New Roman"/>
          <w:b/>
          <w:bCs/>
          <w:sz w:val="24"/>
          <w:szCs w:val="24"/>
        </w:rPr>
        <w:t>ako</w:t>
      </w:r>
      <w:proofErr w:type="spellEnd"/>
      <w:r w:rsidRPr="00BA2F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rámcový dokument </w:t>
      </w:r>
      <w:proofErr w:type="spellStart"/>
      <w:r w:rsidRPr="00BA2F52">
        <w:rPr>
          <w:rFonts w:ascii="Times New Roman" w:eastAsia="Times New Roman" w:hAnsi="Times New Roman" w:cs="Times New Roman"/>
          <w:b/>
          <w:bCs/>
          <w:sz w:val="24"/>
          <w:szCs w:val="24"/>
        </w:rPr>
        <w:t>cezhraničného</w:t>
      </w:r>
      <w:proofErr w:type="spellEnd"/>
      <w:r w:rsidRPr="00BA2F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A2F52">
        <w:rPr>
          <w:rFonts w:ascii="Times New Roman" w:eastAsia="Times New Roman" w:hAnsi="Times New Roman" w:cs="Times New Roman"/>
          <w:b/>
          <w:bCs/>
          <w:sz w:val="24"/>
          <w:szCs w:val="24"/>
        </w:rPr>
        <w:t>rozvoja</w:t>
      </w:r>
      <w:proofErr w:type="spellEnd"/>
      <w:r w:rsidRPr="00BA2F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A2F52">
        <w:rPr>
          <w:rFonts w:ascii="Times New Roman" w:eastAsia="Times New Roman" w:hAnsi="Times New Roman" w:cs="Times New Roman"/>
          <w:b/>
          <w:bCs/>
          <w:sz w:val="24"/>
          <w:szCs w:val="24"/>
        </w:rPr>
        <w:t>územia</w:t>
      </w:r>
      <w:proofErr w:type="spellEnd"/>
      <w:r w:rsidRPr="00BA2F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Euroregiónu Bílé-</w:t>
      </w:r>
      <w:proofErr w:type="spellStart"/>
      <w:r w:rsidRPr="00BA2F52">
        <w:rPr>
          <w:rFonts w:ascii="Times New Roman" w:eastAsia="Times New Roman" w:hAnsi="Times New Roman" w:cs="Times New Roman"/>
          <w:b/>
          <w:bCs/>
          <w:sz w:val="24"/>
          <w:szCs w:val="24"/>
        </w:rPr>
        <w:t>Biele</w:t>
      </w:r>
      <w:proofErr w:type="spellEnd"/>
      <w:r w:rsidRPr="00BA2F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Karpaty, plynulo </w:t>
      </w:r>
      <w:proofErr w:type="spellStart"/>
      <w:r w:rsidRPr="00BA2F52">
        <w:rPr>
          <w:rFonts w:ascii="Times New Roman" w:eastAsia="Times New Roman" w:hAnsi="Times New Roman" w:cs="Times New Roman"/>
          <w:b/>
          <w:bCs/>
          <w:sz w:val="24"/>
          <w:szCs w:val="24"/>
        </w:rPr>
        <w:t>nadväzuje</w:t>
      </w:r>
      <w:proofErr w:type="spellEnd"/>
      <w:r w:rsidRPr="00BA2F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na </w:t>
      </w:r>
      <w:proofErr w:type="spellStart"/>
      <w:r w:rsidRPr="00BA2F52">
        <w:rPr>
          <w:rFonts w:ascii="Times New Roman" w:eastAsia="Times New Roman" w:hAnsi="Times New Roman" w:cs="Times New Roman"/>
          <w:b/>
          <w:bCs/>
          <w:sz w:val="24"/>
          <w:szCs w:val="24"/>
        </w:rPr>
        <w:t>rovnomenný</w:t>
      </w:r>
      <w:proofErr w:type="spellEnd"/>
      <w:r w:rsidRPr="00BA2F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rámcový dokument Euroregiónu </w:t>
      </w:r>
      <w:proofErr w:type="spellStart"/>
      <w:r w:rsidRPr="00BA2F52">
        <w:rPr>
          <w:rFonts w:ascii="Times New Roman" w:eastAsia="Times New Roman" w:hAnsi="Times New Roman" w:cs="Times New Roman"/>
          <w:b/>
          <w:bCs/>
          <w:sz w:val="24"/>
          <w:szCs w:val="24"/>
        </w:rPr>
        <w:t>pre</w:t>
      </w:r>
      <w:proofErr w:type="spellEnd"/>
      <w:r w:rsidRPr="00BA2F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 roky 2001 - 2006, </w:t>
      </w:r>
    </w:p>
    <w:p w:rsidR="00BA2F52" w:rsidRPr="00BA2F52" w:rsidRDefault="00BA2F52" w:rsidP="00BA2F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2F52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BA2F52" w:rsidRPr="00BA2F52" w:rsidRDefault="00BA2F52" w:rsidP="00BA2F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hlásiac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sa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k 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Lisabonskej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stratégii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rozšírenej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o 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Göteborgskú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stratégiu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</w:p>
    <w:p w:rsidR="00BA2F52" w:rsidRPr="00BA2F52" w:rsidRDefault="00BA2F52" w:rsidP="00BA2F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2F52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BA2F52" w:rsidRPr="00BA2F52" w:rsidRDefault="00BA2F52" w:rsidP="00BA2F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rešpektujúc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globálne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ciele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a priority </w:t>
      </w:r>
      <w:proofErr w:type="spellStart"/>
      <w:r w:rsidRPr="00BA2F52">
        <w:rPr>
          <w:rFonts w:ascii="Times New Roman" w:eastAsia="Times New Roman" w:hAnsi="Times New Roman" w:cs="Times New Roman"/>
          <w:i/>
          <w:iCs/>
          <w:sz w:val="24"/>
          <w:szCs w:val="24"/>
        </w:rPr>
        <w:t>cieľa</w:t>
      </w:r>
      <w:proofErr w:type="spellEnd"/>
      <w:r w:rsidRPr="00BA2F5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3 </w:t>
      </w:r>
      <w:proofErr w:type="spellStart"/>
      <w:r w:rsidRPr="00BA2F52">
        <w:rPr>
          <w:rFonts w:ascii="Times New Roman" w:eastAsia="Times New Roman" w:hAnsi="Times New Roman" w:cs="Times New Roman"/>
          <w:i/>
          <w:iCs/>
          <w:sz w:val="24"/>
          <w:szCs w:val="24"/>
        </w:rPr>
        <w:t>Európska</w:t>
      </w:r>
      <w:proofErr w:type="spellEnd"/>
      <w:r w:rsidRPr="00BA2F5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BA2F52">
        <w:rPr>
          <w:rFonts w:ascii="Times New Roman" w:eastAsia="Times New Roman" w:hAnsi="Times New Roman" w:cs="Times New Roman"/>
          <w:i/>
          <w:iCs/>
          <w:sz w:val="24"/>
          <w:szCs w:val="24"/>
        </w:rPr>
        <w:t>územná</w:t>
      </w:r>
      <w:proofErr w:type="spellEnd"/>
      <w:r w:rsidRPr="00BA2F5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BA2F52">
        <w:rPr>
          <w:rFonts w:ascii="Times New Roman" w:eastAsia="Times New Roman" w:hAnsi="Times New Roman" w:cs="Times New Roman"/>
          <w:i/>
          <w:iCs/>
          <w:sz w:val="24"/>
          <w:szCs w:val="24"/>
        </w:rPr>
        <w:t>spolupráca</w:t>
      </w:r>
      <w:proofErr w:type="spellEnd"/>
      <w:r w:rsidRPr="00BA2F5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2007 - 2013 </w:t>
      </w:r>
      <w:r w:rsidRPr="00BA2F52">
        <w:rPr>
          <w:rFonts w:ascii="Times New Roman" w:eastAsia="Times New Roman" w:hAnsi="Times New Roman" w:cs="Times New Roman"/>
          <w:sz w:val="24"/>
          <w:szCs w:val="24"/>
        </w:rPr>
        <w:t>na slovensko-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českej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medzivládnej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úrovni a úrovni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Európskeho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spoločenstva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</w:p>
    <w:p w:rsidR="00BA2F52" w:rsidRPr="00BA2F52" w:rsidRDefault="00BA2F52" w:rsidP="00BA2F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2F52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BA2F52" w:rsidRPr="00BA2F52" w:rsidRDefault="00BA2F52" w:rsidP="00BA2F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rešpektujúc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princípy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územnej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oprávnenosti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koncentrácie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programovania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partnerstva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doplnkovosti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, účinnosti, rovnosti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mužov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žien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nediskriminácie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ako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i trvalo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udržateľného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rozvoja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BA2F52" w:rsidRPr="00BA2F52" w:rsidRDefault="00BA2F52" w:rsidP="00BA2F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2F52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BA2F52" w:rsidRPr="00BA2F52" w:rsidRDefault="00BA2F52" w:rsidP="00BA2F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Úplne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znenie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Spoločného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programového dokumentu Euroregiónu Bílé-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Biele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Karpaty o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cezhraničnej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spolupráci na roky 2007 - 2013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nájdete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5" w:tooltip="Opens internal link in current window" w:history="1">
        <w:r w:rsidRPr="00BA2F5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tu</w:t>
        </w:r>
      </w:hyperlink>
      <w:r w:rsidRPr="00BA2F5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A2F52" w:rsidRPr="00BA2F52" w:rsidRDefault="00BA2F52" w:rsidP="00BA2F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2F52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BA2F52" w:rsidRPr="00BA2F52" w:rsidRDefault="00BA2F52" w:rsidP="00BA2F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2F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Priority a </w:t>
      </w:r>
      <w:proofErr w:type="spellStart"/>
      <w:r w:rsidRPr="00BA2F52">
        <w:rPr>
          <w:rFonts w:ascii="Times New Roman" w:eastAsia="Times New Roman" w:hAnsi="Times New Roman" w:cs="Times New Roman"/>
          <w:b/>
          <w:bCs/>
          <w:sz w:val="24"/>
          <w:szCs w:val="24"/>
        </w:rPr>
        <w:t>opatrenia</w:t>
      </w:r>
      <w:proofErr w:type="spellEnd"/>
      <w:r w:rsidRPr="00BA2F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A2F52">
        <w:rPr>
          <w:rFonts w:ascii="Times New Roman" w:eastAsia="Times New Roman" w:hAnsi="Times New Roman" w:cs="Times New Roman"/>
          <w:b/>
          <w:bCs/>
          <w:sz w:val="24"/>
          <w:szCs w:val="24"/>
        </w:rPr>
        <w:t>Spoločného</w:t>
      </w:r>
      <w:proofErr w:type="spellEnd"/>
      <w:r w:rsidRPr="00BA2F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programového dokumentu ER </w:t>
      </w:r>
      <w:proofErr w:type="spellStart"/>
      <w:r w:rsidRPr="00BA2F52">
        <w:rPr>
          <w:rFonts w:ascii="Times New Roman" w:eastAsia="Times New Roman" w:hAnsi="Times New Roman" w:cs="Times New Roman"/>
          <w:b/>
          <w:bCs/>
          <w:sz w:val="24"/>
          <w:szCs w:val="24"/>
        </w:rPr>
        <w:t>BBK</w:t>
      </w:r>
      <w:proofErr w:type="spellEnd"/>
      <w:r w:rsidRPr="00BA2F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o </w:t>
      </w:r>
      <w:proofErr w:type="spellStart"/>
      <w:r w:rsidRPr="00BA2F52">
        <w:rPr>
          <w:rFonts w:ascii="Times New Roman" w:eastAsia="Times New Roman" w:hAnsi="Times New Roman" w:cs="Times New Roman"/>
          <w:b/>
          <w:bCs/>
          <w:sz w:val="24"/>
          <w:szCs w:val="24"/>
        </w:rPr>
        <w:t>cezhraničnej</w:t>
      </w:r>
      <w:proofErr w:type="spellEnd"/>
      <w:r w:rsidRPr="00BA2F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spolupráci na roky 2007 - 2013</w:t>
      </w:r>
    </w:p>
    <w:p w:rsidR="00BA2F52" w:rsidRPr="00BA2F52" w:rsidRDefault="00BA2F52" w:rsidP="00BA2F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2F52"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s">
            <w:drawing>
              <wp:inline distT="0" distB="0" distL="0" distR="0" wp14:anchorId="0C5064CC" wp14:editId="0337AE0B">
                <wp:extent cx="9525" cy="47625"/>
                <wp:effectExtent l="0" t="0" r="0" b="0"/>
                <wp:docPr id="1" name="AutoShape 1" descr="http://www.erbbk.sk/__backup_site/clear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47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" o:spid="_x0000_s1026" alt="http://www.erbbk.sk/__backup_site/clear.gif" style="width:.75pt;height: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" filled="f" stroked="f">
                <o:lock v:ext="edit" aspectratio="t"/>
                <w10:anchorlock/>
              </v:rect>
            </w:pict>
          </mc:Fallback>
        </mc:AlternateContent>
      </w:r>
    </w:p>
    <w:p w:rsidR="00BA2F52" w:rsidRPr="00BA2F52" w:rsidRDefault="00BA2F52" w:rsidP="00BA2F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Priorita 1: Rozvoj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ľudského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potenciálu a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podnikania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BA2F52" w:rsidRPr="00BA2F52" w:rsidRDefault="00BA2F52" w:rsidP="00BA2F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2F52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BA2F52" w:rsidRPr="00BA2F52" w:rsidRDefault="00BA2F52" w:rsidP="00BA2F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Opatrenie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1.1: Zdravotná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starostlivosť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</w:p>
    <w:p w:rsidR="00BA2F52" w:rsidRPr="00BA2F52" w:rsidRDefault="00BA2F52" w:rsidP="00BA2F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Opatrenie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1.2: Sociálna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starostlivosť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BA2F52" w:rsidRPr="00BA2F52" w:rsidRDefault="00BA2F52" w:rsidP="00BA2F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Opatrenie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1.3: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Vzájomná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informovanosť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a pomoc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pri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mimoriadnych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udalostiach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BA2F52" w:rsidRPr="00BA2F52" w:rsidRDefault="00BA2F52" w:rsidP="00BA2F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Opatrenie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1.4: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Školstvo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vzdelávanie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BA2F52" w:rsidRPr="00BA2F52" w:rsidRDefault="00BA2F52" w:rsidP="00BA2F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Opatrenie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1.5: Veda a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výskum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BA2F52" w:rsidRPr="00BA2F52" w:rsidRDefault="00BA2F52" w:rsidP="00BA2F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Opatrenie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1.6: Politika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zamestnanosti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BA2F52" w:rsidRPr="00BA2F52" w:rsidRDefault="00BA2F52" w:rsidP="00BA2F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Opatrenie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1.7: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Kultúra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BA2F52" w:rsidRPr="00BA2F52" w:rsidRDefault="00BA2F52" w:rsidP="00BA2F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2F52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BA2F52" w:rsidRPr="00BA2F52" w:rsidRDefault="00BA2F52" w:rsidP="00BA2F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Priorita 2: Rozvoj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infraštruktúry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životného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prostredia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BA2F52" w:rsidRPr="00BA2F52" w:rsidRDefault="00BA2F52" w:rsidP="00BA2F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Opatrenie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2.1: Odpady </w:t>
      </w:r>
    </w:p>
    <w:p w:rsidR="00BA2F52" w:rsidRPr="00BA2F52" w:rsidRDefault="00BA2F52" w:rsidP="00BA2F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Opatrenie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2.2: Ochrana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ovzdušia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BA2F52" w:rsidRPr="00BA2F52" w:rsidRDefault="00BA2F52" w:rsidP="00BA2F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Opatrenie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2.3: Voda </w:t>
      </w:r>
    </w:p>
    <w:p w:rsidR="00BA2F52" w:rsidRPr="00BA2F52" w:rsidRDefault="00BA2F52" w:rsidP="00BA2F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Opatrenie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2.4: Lesy a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pôda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BA2F52" w:rsidRPr="00BA2F52" w:rsidRDefault="00BA2F52" w:rsidP="00BA2F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Opatrenie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2.5: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Environmentálna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výchova </w:t>
      </w:r>
    </w:p>
    <w:p w:rsidR="00BA2F52" w:rsidRPr="00BA2F52" w:rsidRDefault="00BA2F52" w:rsidP="00BA2F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Opatrenie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2.6: Ochrana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prírody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, krajiny a životného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prostredia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BA2F52" w:rsidRPr="00BA2F52" w:rsidRDefault="00BA2F52" w:rsidP="00BA2F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2F52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BA2F52" w:rsidRPr="00BA2F52" w:rsidRDefault="00BA2F52" w:rsidP="00BA2F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Priorita 3: Rozvoj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infraštruktúry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cestovného ruchu </w:t>
      </w:r>
    </w:p>
    <w:p w:rsidR="00BA2F52" w:rsidRPr="00BA2F52" w:rsidRDefault="00BA2F52" w:rsidP="00BA2F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Opatrenie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3.1: Tvorba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programov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cestovného ruchu </w:t>
      </w:r>
    </w:p>
    <w:p w:rsidR="00BA2F52" w:rsidRPr="00BA2F52" w:rsidRDefault="00BA2F52" w:rsidP="00BA2F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Opatrenie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3.2: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Informačný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systém ER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BBK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BA2F52" w:rsidRPr="00BA2F52" w:rsidRDefault="00BA2F52" w:rsidP="00BA2F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Opatrenie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3.3: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Dobudovanie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drobnej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infraštruktúry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cyklotrás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BA2F52" w:rsidRPr="00BA2F52" w:rsidRDefault="00BA2F52" w:rsidP="00BA2F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Opatrenie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3.4: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Vytváranie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lokálnych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sieti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rozvoja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miestneho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cestovného ruchu </w:t>
      </w:r>
    </w:p>
    <w:p w:rsidR="00BA2F52" w:rsidRPr="00BA2F52" w:rsidRDefault="00BA2F52" w:rsidP="00BA2F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Opatrenie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3.5: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Zriadenie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turistických a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sezónnych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priechodov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v rámci ER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BBK</w:t>
      </w:r>
      <w:proofErr w:type="spellEnd"/>
    </w:p>
    <w:p w:rsidR="00BA2F52" w:rsidRPr="00BA2F52" w:rsidRDefault="00BA2F52" w:rsidP="00BA2F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2F52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BA2F52" w:rsidRPr="00BA2F52" w:rsidRDefault="00BA2F52" w:rsidP="00BA2F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A2F52">
        <w:rPr>
          <w:rFonts w:ascii="Times New Roman" w:eastAsia="Times New Roman" w:hAnsi="Times New Roman" w:cs="Times New Roman"/>
          <w:b/>
          <w:bCs/>
          <w:sz w:val="24"/>
          <w:szCs w:val="24"/>
        </w:rPr>
        <w:t>Spoločný</w:t>
      </w:r>
      <w:proofErr w:type="spellEnd"/>
      <w:r w:rsidRPr="00BA2F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programový dokument Euroregiónu Bílé-</w:t>
      </w:r>
      <w:proofErr w:type="spellStart"/>
      <w:r w:rsidRPr="00BA2F52">
        <w:rPr>
          <w:rFonts w:ascii="Times New Roman" w:eastAsia="Times New Roman" w:hAnsi="Times New Roman" w:cs="Times New Roman"/>
          <w:b/>
          <w:bCs/>
          <w:sz w:val="24"/>
          <w:szCs w:val="24"/>
        </w:rPr>
        <w:t>Biele</w:t>
      </w:r>
      <w:proofErr w:type="spellEnd"/>
      <w:r w:rsidRPr="00BA2F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Karpaty o </w:t>
      </w:r>
      <w:proofErr w:type="spellStart"/>
      <w:r w:rsidRPr="00BA2F52">
        <w:rPr>
          <w:rFonts w:ascii="Times New Roman" w:eastAsia="Times New Roman" w:hAnsi="Times New Roman" w:cs="Times New Roman"/>
          <w:b/>
          <w:bCs/>
          <w:sz w:val="24"/>
          <w:szCs w:val="24"/>
        </w:rPr>
        <w:t>cezhraničnej</w:t>
      </w:r>
      <w:proofErr w:type="spellEnd"/>
      <w:r w:rsidRPr="00BA2F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spolupráci na roky 2001 – 2006 </w:t>
      </w:r>
      <w:proofErr w:type="spellStart"/>
      <w:r w:rsidRPr="00BA2F52">
        <w:rPr>
          <w:rFonts w:ascii="Times New Roman" w:eastAsia="Times New Roman" w:hAnsi="Times New Roman" w:cs="Times New Roman"/>
          <w:b/>
          <w:bCs/>
          <w:sz w:val="24"/>
          <w:szCs w:val="24"/>
        </w:rPr>
        <w:t>slúžil</w:t>
      </w:r>
      <w:proofErr w:type="spellEnd"/>
      <w:r w:rsidRPr="00BA2F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na rozvoj </w:t>
      </w:r>
      <w:proofErr w:type="spellStart"/>
      <w:r w:rsidRPr="00BA2F52">
        <w:rPr>
          <w:rFonts w:ascii="Times New Roman" w:eastAsia="Times New Roman" w:hAnsi="Times New Roman" w:cs="Times New Roman"/>
          <w:b/>
          <w:bCs/>
          <w:sz w:val="24"/>
          <w:szCs w:val="24"/>
        </w:rPr>
        <w:t>územia</w:t>
      </w:r>
      <w:proofErr w:type="spellEnd"/>
      <w:r w:rsidRPr="00BA2F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ER </w:t>
      </w:r>
      <w:proofErr w:type="spellStart"/>
      <w:r w:rsidRPr="00BA2F52">
        <w:rPr>
          <w:rFonts w:ascii="Times New Roman" w:eastAsia="Times New Roman" w:hAnsi="Times New Roman" w:cs="Times New Roman"/>
          <w:b/>
          <w:bCs/>
          <w:sz w:val="24"/>
          <w:szCs w:val="24"/>
        </w:rPr>
        <w:t>BBK</w:t>
      </w:r>
      <w:proofErr w:type="spellEnd"/>
      <w:r w:rsidRPr="00BA2F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(totožné s územím </w:t>
      </w:r>
      <w:proofErr w:type="spellStart"/>
      <w:r w:rsidRPr="00BA2F52">
        <w:rPr>
          <w:rFonts w:ascii="Times New Roman" w:eastAsia="Times New Roman" w:hAnsi="Times New Roman" w:cs="Times New Roman"/>
          <w:b/>
          <w:bCs/>
          <w:sz w:val="24"/>
          <w:szCs w:val="24"/>
        </w:rPr>
        <w:t>Trenčianskeho</w:t>
      </w:r>
      <w:proofErr w:type="spellEnd"/>
      <w:r w:rsidRPr="00BA2F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A2F52">
        <w:rPr>
          <w:rFonts w:ascii="Times New Roman" w:eastAsia="Times New Roman" w:hAnsi="Times New Roman" w:cs="Times New Roman"/>
          <w:b/>
          <w:bCs/>
          <w:sz w:val="24"/>
          <w:szCs w:val="24"/>
        </w:rPr>
        <w:t>samosprávneho</w:t>
      </w:r>
      <w:proofErr w:type="spellEnd"/>
      <w:r w:rsidRPr="00BA2F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A2F52">
        <w:rPr>
          <w:rFonts w:ascii="Times New Roman" w:eastAsia="Times New Roman" w:hAnsi="Times New Roman" w:cs="Times New Roman"/>
          <w:b/>
          <w:bCs/>
          <w:sz w:val="24"/>
          <w:szCs w:val="24"/>
        </w:rPr>
        <w:t>kraja</w:t>
      </w:r>
      <w:proofErr w:type="spellEnd"/>
      <w:r w:rsidRPr="00BA2F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 </w:t>
      </w:r>
      <w:proofErr w:type="spellStart"/>
      <w:r w:rsidRPr="00BA2F52">
        <w:rPr>
          <w:rFonts w:ascii="Times New Roman" w:eastAsia="Times New Roman" w:hAnsi="Times New Roman" w:cs="Times New Roman"/>
          <w:b/>
          <w:bCs/>
          <w:sz w:val="24"/>
          <w:szCs w:val="24"/>
        </w:rPr>
        <w:t>Zlínskeho</w:t>
      </w:r>
      <w:proofErr w:type="spellEnd"/>
      <w:r w:rsidRPr="00BA2F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A2F52">
        <w:rPr>
          <w:rFonts w:ascii="Times New Roman" w:eastAsia="Times New Roman" w:hAnsi="Times New Roman" w:cs="Times New Roman"/>
          <w:b/>
          <w:bCs/>
          <w:sz w:val="24"/>
          <w:szCs w:val="24"/>
        </w:rPr>
        <w:t>kraja</w:t>
      </w:r>
      <w:proofErr w:type="spellEnd"/>
      <w:r w:rsidRPr="00BA2F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), </w:t>
      </w:r>
    </w:p>
    <w:p w:rsidR="00BA2F52" w:rsidRPr="00BA2F52" w:rsidRDefault="00BA2F52" w:rsidP="00BA2F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2F52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BA2F52" w:rsidRPr="00BA2F52" w:rsidRDefault="00BA2F52" w:rsidP="00BA2F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so </w:t>
      </w:r>
      <w:r w:rsidRPr="00BA2F5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základnými </w:t>
      </w:r>
      <w:proofErr w:type="spellStart"/>
      <w:r w:rsidRPr="00BA2F52">
        <w:rPr>
          <w:rFonts w:ascii="Times New Roman" w:eastAsia="Times New Roman" w:hAnsi="Times New Roman" w:cs="Times New Roman"/>
          <w:i/>
          <w:iCs/>
          <w:sz w:val="24"/>
          <w:szCs w:val="24"/>
        </w:rPr>
        <w:t>cieľmi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:rsidR="00BA2F52" w:rsidRPr="00BA2F52" w:rsidRDefault="00BA2F52" w:rsidP="00BA2F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2F52">
        <w:rPr>
          <w:rFonts w:ascii="Times New Roman" w:eastAsia="Times New Roman" w:hAnsi="Times New Roman" w:cs="Times New Roman"/>
          <w:sz w:val="24"/>
          <w:szCs w:val="24"/>
        </w:rPr>
        <w:lastRenderedPageBreak/>
        <w:t> </w:t>
      </w:r>
    </w:p>
    <w:p w:rsidR="00BA2F52" w:rsidRPr="00BA2F52" w:rsidRDefault="00BA2F52" w:rsidP="00BA2F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1.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Komplexná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starostlivosť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o rozvoj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ľudských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zdrojov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na území ER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BBK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BA2F52" w:rsidRPr="00BA2F52" w:rsidRDefault="00BA2F52" w:rsidP="00BA2F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2.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Posilnenie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kultúrnej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sociálnej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ekonomickej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atraktívnosti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ER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BBK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s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dôrazom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na podporu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rozvoja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cestovného ruchu </w:t>
      </w:r>
    </w:p>
    <w:p w:rsidR="00BA2F52" w:rsidRPr="00BA2F52" w:rsidRDefault="00BA2F52" w:rsidP="00BA2F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3. Podpora ochrany životného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prostredia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BA2F52" w:rsidRPr="00BA2F52" w:rsidRDefault="00BA2F52" w:rsidP="00BA2F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4.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Sprístupnenie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regiónu dopravnou a technickou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infraštruktúrou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</w:p>
    <w:p w:rsidR="00BA2F52" w:rsidRPr="00BA2F52" w:rsidRDefault="00BA2F52" w:rsidP="00BA2F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2F52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BA2F52" w:rsidRPr="00BA2F52" w:rsidRDefault="00BA2F52" w:rsidP="00BA2F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2F52">
        <w:rPr>
          <w:rFonts w:ascii="Times New Roman" w:eastAsia="Times New Roman" w:hAnsi="Times New Roman" w:cs="Times New Roman"/>
          <w:i/>
          <w:iCs/>
          <w:sz w:val="24"/>
          <w:szCs w:val="24"/>
        </w:rPr>
        <w:t>a prioritami</w:t>
      </w:r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:rsidR="00BA2F52" w:rsidRPr="00BA2F52" w:rsidRDefault="00BA2F52" w:rsidP="00BA2F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1.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Komplexná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starostlivosť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o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ľudský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potenciál (7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opatrení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</w:p>
    <w:p w:rsidR="00BA2F52" w:rsidRPr="00BA2F52" w:rsidRDefault="00BA2F52" w:rsidP="00BA2F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2. Biosférická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rezervácia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územia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Biele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Karpaty (5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opatrení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</w:p>
    <w:p w:rsidR="00BA2F52" w:rsidRPr="00BA2F52" w:rsidRDefault="00BA2F52" w:rsidP="00BA2F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3. Rozvoj cestovného ruchu (4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opatrenia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</w:p>
    <w:p w:rsidR="00BA2F52" w:rsidRPr="00BA2F52" w:rsidRDefault="00BA2F52" w:rsidP="00BA2F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4. Rozvoj malého a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stredného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podnikania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(4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opatrenia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</w:p>
    <w:p w:rsidR="00BA2F52" w:rsidRPr="00BA2F52" w:rsidRDefault="00BA2F52" w:rsidP="00BA2F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5. Doprava a technická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infraštruktúra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(3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opatrenia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</w:p>
    <w:p w:rsidR="00BA2F52" w:rsidRPr="00BA2F52" w:rsidRDefault="00BA2F52" w:rsidP="00BA2F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2F52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BA2F52" w:rsidRPr="00BA2F52" w:rsidRDefault="00BA2F52" w:rsidP="00BA2F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2F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Na </w:t>
      </w:r>
      <w:proofErr w:type="spellStart"/>
      <w:r w:rsidRPr="00BA2F52">
        <w:rPr>
          <w:rFonts w:ascii="Times New Roman" w:eastAsia="Times New Roman" w:hAnsi="Times New Roman" w:cs="Times New Roman"/>
          <w:b/>
          <w:bCs/>
          <w:sz w:val="24"/>
          <w:szCs w:val="24"/>
        </w:rPr>
        <w:t>realizáciu</w:t>
      </w:r>
      <w:proofErr w:type="spellEnd"/>
      <w:r w:rsidRPr="00BA2F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A2F52">
        <w:rPr>
          <w:rFonts w:ascii="Times New Roman" w:eastAsia="Times New Roman" w:hAnsi="Times New Roman" w:cs="Times New Roman"/>
          <w:b/>
          <w:bCs/>
          <w:sz w:val="24"/>
          <w:szCs w:val="24"/>
        </w:rPr>
        <w:t>opatrení</w:t>
      </w:r>
      <w:proofErr w:type="spellEnd"/>
      <w:r w:rsidRPr="00BA2F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A2F52">
        <w:rPr>
          <w:rFonts w:ascii="Times New Roman" w:eastAsia="Times New Roman" w:hAnsi="Times New Roman" w:cs="Times New Roman"/>
          <w:b/>
          <w:bCs/>
          <w:sz w:val="24"/>
          <w:szCs w:val="24"/>
        </w:rPr>
        <w:t>priorít</w:t>
      </w:r>
      <w:proofErr w:type="spellEnd"/>
      <w:r w:rsidRPr="00BA2F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SPD a rozvoj </w:t>
      </w:r>
      <w:proofErr w:type="spellStart"/>
      <w:r w:rsidRPr="00BA2F52">
        <w:rPr>
          <w:rFonts w:ascii="Times New Roman" w:eastAsia="Times New Roman" w:hAnsi="Times New Roman" w:cs="Times New Roman"/>
          <w:b/>
          <w:bCs/>
          <w:sz w:val="24"/>
          <w:szCs w:val="24"/>
        </w:rPr>
        <w:t>partnerstva</w:t>
      </w:r>
      <w:proofErr w:type="spellEnd"/>
      <w:r w:rsidRPr="00BA2F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vznikli </w:t>
      </w:r>
      <w:proofErr w:type="spellStart"/>
      <w:r w:rsidRPr="00BA2F52">
        <w:rPr>
          <w:rFonts w:ascii="Times New Roman" w:eastAsia="Times New Roman" w:hAnsi="Times New Roman" w:cs="Times New Roman"/>
          <w:b/>
          <w:bCs/>
          <w:sz w:val="24"/>
          <w:szCs w:val="24"/>
        </w:rPr>
        <w:t>postupne</w:t>
      </w:r>
      <w:proofErr w:type="spellEnd"/>
      <w:r w:rsidRPr="00BA2F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A2F52">
        <w:rPr>
          <w:rFonts w:ascii="Times New Roman" w:eastAsia="Times New Roman" w:hAnsi="Times New Roman" w:cs="Times New Roman"/>
          <w:b/>
          <w:bCs/>
          <w:sz w:val="24"/>
          <w:szCs w:val="24"/>
        </w:rPr>
        <w:t>cezhraničné</w:t>
      </w:r>
      <w:proofErr w:type="spellEnd"/>
      <w:r w:rsidRPr="00BA2F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A2F52">
        <w:rPr>
          <w:rFonts w:ascii="Times New Roman" w:eastAsia="Times New Roman" w:hAnsi="Times New Roman" w:cs="Times New Roman"/>
          <w:b/>
          <w:bCs/>
          <w:sz w:val="24"/>
          <w:szCs w:val="24"/>
        </w:rPr>
        <w:t>pracovné</w:t>
      </w:r>
      <w:proofErr w:type="spellEnd"/>
      <w:r w:rsidRPr="00BA2F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skupiny ER </w:t>
      </w:r>
      <w:proofErr w:type="spellStart"/>
      <w:r w:rsidRPr="00BA2F52">
        <w:rPr>
          <w:rFonts w:ascii="Times New Roman" w:eastAsia="Times New Roman" w:hAnsi="Times New Roman" w:cs="Times New Roman"/>
          <w:b/>
          <w:bCs/>
          <w:sz w:val="24"/>
          <w:szCs w:val="24"/>
        </w:rPr>
        <w:t>BBK</w:t>
      </w:r>
      <w:proofErr w:type="spellEnd"/>
      <w:r w:rsidRPr="00BA2F5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</w:p>
    <w:p w:rsidR="00BA2F52" w:rsidRPr="00BA2F52" w:rsidRDefault="00BA2F52" w:rsidP="00BA2F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r. 2002 ·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Cezhraničný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odborný tím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pre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rozvoj cestovného ruchu ·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Cezhraničný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odborný tím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pre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rozvoj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zamestnanosti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· Základný tím programu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Posilnenie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líderských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schopností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žien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vidieckych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komunít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· </w:t>
      </w:r>
    </w:p>
    <w:p w:rsidR="00BA2F52" w:rsidRPr="00BA2F52" w:rsidRDefault="00BA2F52" w:rsidP="00BA2F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2F52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BA2F52" w:rsidRPr="00BA2F52" w:rsidRDefault="00BA2F52" w:rsidP="00BA2F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r. 2003 · Programová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pracovná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skupina SPD · Základný tím programu ER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BBK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– euroregión skla,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ktorý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má aj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svoju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samostatnú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diskusnú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konferenciu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erskla@list.chanegent.sk. </w:t>
      </w:r>
    </w:p>
    <w:p w:rsidR="00BA2F52" w:rsidRPr="00BA2F52" w:rsidRDefault="00BA2F52" w:rsidP="00BA2F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2F52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BA2F52" w:rsidRPr="00BA2F52" w:rsidRDefault="00BA2F52" w:rsidP="00BA2F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Už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zo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zloženia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spoločných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pracovných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tímov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vyplýva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, že z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priorít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SPD si do roku 2006 vybral ER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BBK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na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riešenie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Komplexnú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starostlivosť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o </w:t>
      </w:r>
      <w:proofErr w:type="spellStart"/>
      <w:r w:rsidRPr="00BA2F52">
        <w:rPr>
          <w:rFonts w:ascii="Times New Roman" w:eastAsia="Times New Roman" w:hAnsi="Times New Roman" w:cs="Times New Roman"/>
          <w:sz w:val="24"/>
          <w:szCs w:val="24"/>
        </w:rPr>
        <w:t>ľudské</w:t>
      </w:r>
      <w:proofErr w:type="spellEnd"/>
      <w:r w:rsidRPr="00BA2F52">
        <w:rPr>
          <w:rFonts w:ascii="Times New Roman" w:eastAsia="Times New Roman" w:hAnsi="Times New Roman" w:cs="Times New Roman"/>
          <w:sz w:val="24"/>
          <w:szCs w:val="24"/>
        </w:rPr>
        <w:t xml:space="preserve"> zdroje a Rozvoj cestovného ruchu.   </w:t>
      </w:r>
    </w:p>
    <w:p w:rsidR="00B16372" w:rsidRDefault="00B16372" w:rsidP="00BA2F52">
      <w:pPr>
        <w:jc w:val="both"/>
      </w:pPr>
      <w:bookmarkStart w:id="0" w:name="_GoBack"/>
      <w:bookmarkEnd w:id="0"/>
    </w:p>
    <w:sectPr w:rsidR="00B163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2F52"/>
    <w:rsid w:val="00B16372"/>
    <w:rsid w:val="00BA2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761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291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56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5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5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32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13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1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5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9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9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7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2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29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700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96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4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34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42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2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77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90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7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01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4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37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76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5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74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97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7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33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17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64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84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8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0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6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0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4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8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29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264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2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76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04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21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5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0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5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32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04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8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regionbilekarpaty.cz/erbbk/main.php?f=_subory/subory/plne-znenie.php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514</Words>
  <Characters>3033</Characters>
  <Application>Microsoft Office Word</Application>
  <DocSecurity>0</DocSecurity>
  <Lines>25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Rostislav Trávníček</dc:creator>
  <cp:lastModifiedBy>Rostislav Trávníček</cp:lastModifiedBy>
  <cp:revision>1</cp:revision>
  <dcterms:created xsi:type="dcterms:W3CDTF">2017-06-30T05:29:00Z</dcterms:created>
  <dcterms:modified xsi:type="dcterms:W3CDTF">2017-06-30T05:31:00Z</dcterms:modified>
</cp:coreProperties>
</file>