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129" w:rsidRPr="00E84129" w:rsidRDefault="00E84129" w:rsidP="00E841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8412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Modelový </w:t>
      </w:r>
      <w:proofErr w:type="spellStart"/>
      <w:r w:rsidRPr="00E84129">
        <w:rPr>
          <w:rFonts w:ascii="Times New Roman" w:eastAsia="Times New Roman" w:hAnsi="Times New Roman" w:cs="Times New Roman"/>
          <w:b/>
          <w:bCs/>
          <w:sz w:val="27"/>
          <w:szCs w:val="27"/>
        </w:rPr>
        <w:t>vzdelávací</w:t>
      </w:r>
      <w:proofErr w:type="spellEnd"/>
      <w:r w:rsidRPr="00E8412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84129">
        <w:rPr>
          <w:rFonts w:ascii="Times New Roman" w:eastAsia="Times New Roman" w:hAnsi="Times New Roman" w:cs="Times New Roman"/>
          <w:b/>
          <w:bCs/>
          <w:sz w:val="27"/>
          <w:szCs w:val="27"/>
        </w:rPr>
        <w:t>environmentálny</w:t>
      </w:r>
      <w:proofErr w:type="spellEnd"/>
      <w:r w:rsidRPr="00E8412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program </w:t>
      </w:r>
      <w:proofErr w:type="spellStart"/>
      <w:r w:rsidRPr="00E84129">
        <w:rPr>
          <w:rFonts w:ascii="Times New Roman" w:eastAsia="Times New Roman" w:hAnsi="Times New Roman" w:cs="Times New Roman"/>
          <w:b/>
          <w:bCs/>
          <w:sz w:val="27"/>
          <w:szCs w:val="27"/>
        </w:rPr>
        <w:t>pre</w:t>
      </w:r>
      <w:proofErr w:type="spellEnd"/>
      <w:r w:rsidRPr="00E8412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základné školy v Regióne </w:t>
      </w:r>
      <w:proofErr w:type="spellStart"/>
      <w:r w:rsidRPr="00E84129">
        <w:rPr>
          <w:rFonts w:ascii="Times New Roman" w:eastAsia="Times New Roman" w:hAnsi="Times New Roman" w:cs="Times New Roman"/>
          <w:b/>
          <w:bCs/>
          <w:sz w:val="27"/>
          <w:szCs w:val="27"/>
        </w:rPr>
        <w:t>Biele</w:t>
      </w:r>
      <w:proofErr w:type="spellEnd"/>
      <w:r w:rsidRPr="00E8412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Karpaty</w:t>
      </w:r>
    </w:p>
    <w:p w:rsidR="00E84129" w:rsidRPr="00E84129" w:rsidRDefault="00E84129" w:rsidP="00E841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129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3"/>
        <w:gridCol w:w="7429"/>
      </w:tblGrid>
      <w:tr w:rsidR="00E84129" w:rsidRPr="00E84129" w:rsidTr="00E84129">
        <w:trPr>
          <w:tblCellSpacing w:w="45" w:type="dxa"/>
        </w:trPr>
        <w:tc>
          <w:tcPr>
            <w:tcW w:w="0" w:type="auto"/>
            <w:hideMark/>
          </w:tcPr>
          <w:p w:rsidR="00E84129" w:rsidRPr="00E84129" w:rsidRDefault="00E84129" w:rsidP="00E841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E84129" w:rsidRPr="00E84129" w:rsidRDefault="00E84129" w:rsidP="00E841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</w:t>
            </w:r>
            <w:proofErr w:type="spellStart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(ER </w:t>
            </w:r>
            <w:proofErr w:type="spellStart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proofErr w:type="spellStart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Zlínsky kraj</w:t>
            </w:r>
          </w:p>
        </w:tc>
      </w:tr>
      <w:tr w:rsidR="00E84129" w:rsidRPr="00E84129" w:rsidTr="00E84129">
        <w:trPr>
          <w:tblCellSpacing w:w="45" w:type="dxa"/>
        </w:trPr>
        <w:tc>
          <w:tcPr>
            <w:tcW w:w="0" w:type="auto"/>
            <w:hideMark/>
          </w:tcPr>
          <w:p w:rsidR="00E84129" w:rsidRPr="00E84129" w:rsidRDefault="00E84129" w:rsidP="00E841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E84129" w:rsidRPr="00E84129" w:rsidRDefault="00E84129" w:rsidP="00E8412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RBK sa v oblasti životného prostredia riadi prioritnými osami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progra-mového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dokumentu </w:t>
            </w:r>
            <w:r w:rsidRPr="00E84129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Návrh priorít environmentálnej stratégie Euroregiónu </w:t>
            </w:r>
            <w:proofErr w:type="spellStart"/>
            <w:r w:rsidRPr="00E84129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>Bílé-Biele</w:t>
            </w:r>
            <w:proofErr w:type="spellEnd"/>
            <w:r w:rsidRPr="00E84129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 Karpaty </w:t>
            </w:r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(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NPES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),</w:t>
            </w:r>
            <w:r w:rsidRPr="00E84129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 </w:t>
            </w:r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ktorý bol dôležitým výstupom minuloročného projektu. Jednou z troch prioritných  osí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NPES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je environmentálna výchova a osveta v základných, stredných a vysokých školách. Región Biele Karpaty realizáciou projektu zabezpečil napĺňanie Cieľa 1</w:t>
            </w:r>
            <w:r w:rsidRPr="00E84129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 Vytvorenie a zavedenie modelového kurzu regionálnej a environmentálnej výchovy a vzdelávania pre základné školy, stredné školy a vysoké školy.</w:t>
            </w:r>
          </w:p>
          <w:p w:rsidR="00E84129" w:rsidRPr="00E84129" w:rsidRDefault="00E84129" w:rsidP="00E841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Hlavným cieľom projektu bola zmena obsahu vzdelávania a vytvorenie modelového školského vzdelávacieho programu v oblasti environmentálneho vzdelávania pre základné školy, s využitím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know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–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how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Českej republiky a ich dlhodobých skúseností v 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environmen-tálnom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vzdelávaní. </w:t>
            </w:r>
          </w:p>
        </w:tc>
      </w:tr>
      <w:tr w:rsidR="00E84129" w:rsidRPr="00E84129" w:rsidTr="00E84129">
        <w:trPr>
          <w:tblCellSpacing w:w="45" w:type="dxa"/>
        </w:trPr>
        <w:tc>
          <w:tcPr>
            <w:tcW w:w="0" w:type="auto"/>
            <w:hideMark/>
          </w:tcPr>
          <w:p w:rsidR="00E84129" w:rsidRPr="00E84129" w:rsidRDefault="00E84129" w:rsidP="00E841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E84129" w:rsidRPr="00E84129" w:rsidRDefault="00E84129" w:rsidP="00E841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Významné legislatívne zmeny v oblasti školstva, kladú vyššie nároky na profesionálny rast pracovníkov školstva. Realizácia projektu mala zásadný význam pre profesionálny rast pracovníkov školstva v oblasti životného prostredia na slovenskej strane euroregiónu pod mentorskou gesciou českých partnerov s dlhoročnou praxou v 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envi-ronmentálnom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vzdelávaní, spolu s vydanou publikáciou </w:t>
            </w:r>
            <w:r w:rsidRPr="00E84129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>Vzorový Environmentálny školský vzdelávací program pre ZŠ</w:t>
            </w:r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. Cezhraničná spolupráca s českými partnermi a transfer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know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–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how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dlhodobo umožňuje: * odstraňovať disparity v prihraničných regiónoch v oblasti environmentálneho vzdelávania * vytvárať odborný potenciál pre environmentálne vzdelávanie * vytvárať potenciál pre získavanie vzájomných kontaktov * napojenie na medzinárodné aktivity * zviditeľnenie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.</w:t>
            </w:r>
            <w:r w:rsidRPr="00E84129">
              <w:rPr>
                <w:rFonts w:ascii="Arial CE" w:eastAsia="Times New Roman" w:hAnsi="Arial CE" w:cs="Arial CE"/>
                <w:b/>
                <w:bCs/>
                <w:color w:val="000000"/>
                <w:sz w:val="18"/>
                <w:szCs w:val="18"/>
                <w:lang w:val="sk-SK"/>
              </w:rPr>
              <w:t xml:space="preserve"> </w:t>
            </w:r>
          </w:p>
        </w:tc>
      </w:tr>
      <w:tr w:rsidR="00E84129" w:rsidRPr="00E84129" w:rsidTr="00E84129">
        <w:trPr>
          <w:tblCellSpacing w:w="45" w:type="dxa"/>
        </w:trPr>
        <w:tc>
          <w:tcPr>
            <w:tcW w:w="0" w:type="auto"/>
            <w:hideMark/>
          </w:tcPr>
          <w:p w:rsidR="00E84129" w:rsidRPr="00E84129" w:rsidRDefault="00E84129" w:rsidP="00E841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E84129" w:rsidRPr="00E84129" w:rsidRDefault="00E84129" w:rsidP="00E841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od 1. 7. 2008 do 31. 12. 2008</w:t>
            </w:r>
          </w:p>
        </w:tc>
      </w:tr>
      <w:tr w:rsidR="00E84129" w:rsidRPr="00E84129" w:rsidTr="00E84129">
        <w:trPr>
          <w:tblCellSpacing w:w="45" w:type="dxa"/>
        </w:trPr>
        <w:tc>
          <w:tcPr>
            <w:tcW w:w="0" w:type="auto"/>
            <w:hideMark/>
          </w:tcPr>
          <w:p w:rsidR="00E84129" w:rsidRPr="00E84129" w:rsidRDefault="00E84129" w:rsidP="00E841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E84129" w:rsidRPr="00E84129" w:rsidRDefault="00E84129" w:rsidP="00E841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320 160 Sk / 10.627,38 €</w:t>
            </w:r>
          </w:p>
          <w:p w:rsidR="00E84129" w:rsidRPr="00E84129" w:rsidRDefault="00E84129" w:rsidP="00E841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(z toho vlastný vklad 38.520 Sk / 1.278,63 €).</w:t>
            </w:r>
          </w:p>
        </w:tc>
      </w:tr>
      <w:tr w:rsidR="00E84129" w:rsidRPr="00E84129" w:rsidTr="00E84129">
        <w:trPr>
          <w:tblCellSpacing w:w="45" w:type="dxa"/>
        </w:trPr>
        <w:tc>
          <w:tcPr>
            <w:tcW w:w="0" w:type="auto"/>
            <w:hideMark/>
          </w:tcPr>
          <w:p w:rsidR="00E84129" w:rsidRPr="00E84129" w:rsidRDefault="00E84129" w:rsidP="00E841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E84129" w:rsidRPr="00E84129" w:rsidRDefault="00E84129" w:rsidP="00E8412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Zrealizované 3 pracovné stretnutia expertov a cezhraničných participujúcich partnerov; jednodňový odborný seminár pre učiteľov ZŠ Trenčianskeho    kraja na tému </w:t>
            </w:r>
            <w:r w:rsidRPr="00E84129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Environmentálna výchova pre ZŠ v podmienkach nového zákona, </w:t>
            </w:r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v novembri v Trenčianskych Tepliciach – 88 účastníkov, vydaná tlačová správa a zborník zo seminára na CD nosičoch; spracovaná a vydaná publikácia </w:t>
            </w:r>
            <w:r w:rsidRPr="00E84129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Vzorový environmentálny školský vzdelávací program pre základné školy </w:t>
            </w:r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v náklade 400 kusov + 400 kusov rozšírená verzia o námety projektov</w:t>
            </w:r>
            <w:r w:rsidRPr="00E84129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 </w:t>
            </w:r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na CD nosičoch; decembrové pracovné stretnutie cezhraničného odborného tímu pre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ŽP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pripravilo návrh na riešenie cezhraničnej spolupráce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E84129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v oblasti environmentálnej výchovy a vzdelávania na rok 2009.</w:t>
            </w:r>
          </w:p>
        </w:tc>
      </w:tr>
      <w:tr w:rsidR="00E84129" w:rsidRPr="00E84129" w:rsidTr="00E84129">
        <w:trPr>
          <w:tblCellSpacing w:w="45" w:type="dxa"/>
        </w:trPr>
        <w:tc>
          <w:tcPr>
            <w:tcW w:w="0" w:type="auto"/>
            <w:hideMark/>
          </w:tcPr>
          <w:p w:rsidR="00E84129" w:rsidRPr="00E84129" w:rsidRDefault="00E84129" w:rsidP="00E841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E841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E84129" w:rsidRPr="00E84129" w:rsidRDefault="00E84129" w:rsidP="00E841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84129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>MVRR</w:t>
            </w:r>
            <w:proofErr w:type="spellEnd"/>
            <w:r w:rsidRPr="00E84129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 xml:space="preserve"> SR - Systém podpory euroregionálnych aktivít na rok 2008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CE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129"/>
    <w:rsid w:val="00B16372"/>
    <w:rsid w:val="00E8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5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413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2017-07-03T11:02:00Z</dcterms:created>
  <dcterms:modified xsi:type="dcterms:W3CDTF">2017-07-03T11:03:00Z</dcterms:modified>
</cp:coreProperties>
</file>